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297"/>
        <w:gridCol w:w="4209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vAlign w:val="center"/>
          </w:tcPr>
          <w:p>
            <w:pPr>
              <w:spacing w:after="0" w:line="276" w:lineRule="auto"/>
              <w:contextualSpacing/>
              <w:rPr>
                <w:b/>
                <w:bCs/>
              </w:rPr>
            </w:pPr>
            <w:r>
              <w:drawing>
                <wp:inline distT="0" distB="0" distL="0" distR="0">
                  <wp:extent cx="66675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rFonts w:ascii="Times New Roman Bold" w:hAnsi="Times New Roman Bold"/>
                <w:b/>
                <w:bCs/>
                <w:color w:val="1F3864"/>
                <w:spacing w:val="-8"/>
                <w:sz w:val="22"/>
                <w:szCs w:val="20"/>
              </w:rPr>
            </w:pPr>
            <w:r>
              <w:rPr>
                <w:rFonts w:ascii="Times New Roman Bold" w:hAnsi="Times New Roman Bold"/>
                <w:b/>
                <w:bCs/>
                <w:color w:val="1F3864"/>
                <w:spacing w:val="-8"/>
                <w:sz w:val="22"/>
                <w:szCs w:val="20"/>
              </w:rPr>
              <w:t>ĐẠI HỌC QUỐC GIA HÀ NỘI</w:t>
            </w:r>
          </w:p>
          <w:p>
            <w:pPr>
              <w:spacing w:after="0" w:line="276" w:lineRule="auto"/>
              <w:contextualSpacing/>
              <w:jc w:val="center"/>
              <w:rPr>
                <w:bCs/>
                <w:color w:val="1F3864"/>
                <w:spacing w:val="-8"/>
                <w:sz w:val="22"/>
                <w:szCs w:val="20"/>
              </w:rPr>
            </w:pPr>
            <w:r>
              <w:rPr>
                <w:bCs/>
                <w:color w:val="1F3864"/>
                <w:spacing w:val="-8"/>
                <w:sz w:val="22"/>
                <w:szCs w:val="20"/>
              </w:rPr>
              <w:t>TRƯỜNG ĐẠI HỌC KHOA HỌC XÃ HỘI VÀ NHÂN VĂN</w:t>
            </w:r>
          </w:p>
        </w:tc>
        <w:tc>
          <w:tcPr>
            <w:tcW w:w="4230" w:type="dxa"/>
            <w:shd w:val="clear" w:color="auto" w:fill="auto"/>
            <w:vAlign w:val="center"/>
          </w:tcPr>
          <w:p>
            <w:pPr>
              <w:spacing w:after="0" w:line="276" w:lineRule="auto"/>
              <w:ind w:left="-110"/>
              <w:contextualSpacing/>
              <w:jc w:val="center"/>
              <w:rPr>
                <w:rFonts w:ascii="Times New Roman Bold" w:hAnsi="Times New Roman Bold"/>
                <w:b/>
                <w:bCs/>
                <w:color w:val="1F3864"/>
                <w:spacing w:val="-8"/>
                <w:sz w:val="22"/>
                <w:szCs w:val="20"/>
              </w:rPr>
            </w:pPr>
            <w:r>
              <w:rPr>
                <w:rFonts w:ascii="Times New Roman Bold" w:hAnsi="Times New Roman Bold"/>
                <w:b/>
                <w:bCs/>
                <w:color w:val="1F3864"/>
                <w:spacing w:val="-8"/>
                <w:sz w:val="22"/>
                <w:szCs w:val="20"/>
              </w:rPr>
              <w:t>ĐẠI HỌC QUỐC GIA TP. HỒ CHÍ MINH</w:t>
            </w:r>
          </w:p>
          <w:p>
            <w:pPr>
              <w:spacing w:after="0" w:line="276" w:lineRule="auto"/>
              <w:ind w:left="-110"/>
              <w:contextualSpacing/>
              <w:jc w:val="center"/>
              <w:rPr>
                <w:bCs/>
                <w:color w:val="1F3864"/>
                <w:spacing w:val="-8"/>
                <w:sz w:val="22"/>
                <w:szCs w:val="20"/>
              </w:rPr>
            </w:pPr>
            <w:r>
              <w:rPr>
                <w:bCs/>
                <w:color w:val="1F3864"/>
                <w:spacing w:val="-8"/>
                <w:sz w:val="22"/>
                <w:szCs w:val="20"/>
              </w:rPr>
              <w:t>TRƯỜNG ĐẠI HỌC KHOA HỌC</w:t>
            </w:r>
          </w:p>
          <w:p>
            <w:pPr>
              <w:spacing w:after="0" w:line="276" w:lineRule="auto"/>
              <w:ind w:left="-110"/>
              <w:contextualSpacing/>
              <w:jc w:val="center"/>
              <w:rPr>
                <w:bCs/>
                <w:color w:val="1F3864"/>
                <w:spacing w:val="-8"/>
                <w:sz w:val="22"/>
                <w:szCs w:val="20"/>
              </w:rPr>
            </w:pPr>
            <w:r>
              <w:rPr>
                <w:bCs/>
                <w:color w:val="1F3864"/>
                <w:spacing w:val="-8"/>
                <w:sz w:val="22"/>
                <w:szCs w:val="20"/>
              </w:rPr>
              <w:t>XÃ HỘI VÀ NHÂN VĂN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pacing w:after="0" w:line="276" w:lineRule="auto"/>
              <w:contextualSpacing/>
              <w:jc w:val="right"/>
              <w:rPr>
                <w:b/>
                <w:bCs/>
              </w:rPr>
            </w:pPr>
            <w:r>
              <w:drawing>
                <wp:inline distT="0" distB="0" distL="0" distR="0">
                  <wp:extent cx="771525" cy="828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76" w:lineRule="auto"/>
        <w:contextualSpacing/>
        <w:jc w:val="center"/>
        <w:rPr>
          <w:b/>
          <w:bCs/>
        </w:rPr>
      </w:pPr>
    </w:p>
    <w:p>
      <w:pPr>
        <w:spacing w:after="0" w:line="276" w:lineRule="auto"/>
        <w:contextualSpacing/>
        <w:jc w:val="center"/>
        <w:rPr>
          <w:b/>
          <w:bCs/>
          <w:color w:val="C00000"/>
          <w:sz w:val="26"/>
          <w:szCs w:val="24"/>
        </w:rPr>
      </w:pPr>
      <w:r>
        <w:rPr>
          <w:b/>
          <w:bCs/>
          <w:color w:val="C00000"/>
          <w:sz w:val="26"/>
          <w:szCs w:val="24"/>
        </w:rPr>
        <w:t xml:space="preserve">CHƯƠNG TRÌNH HỘI THẢO </w:t>
      </w:r>
    </w:p>
    <w:p>
      <w:pPr>
        <w:spacing w:after="0" w:line="276" w:lineRule="auto"/>
        <w:contextualSpacing/>
        <w:jc w:val="center"/>
        <w:rPr>
          <w:b/>
          <w:bCs/>
          <w:color w:val="1F3864"/>
          <w:sz w:val="28"/>
          <w:szCs w:val="26"/>
        </w:rPr>
      </w:pPr>
      <w:r>
        <w:rPr>
          <w:b/>
          <w:bCs/>
          <w:color w:val="1F3864"/>
          <w:sz w:val="28"/>
          <w:szCs w:val="26"/>
        </w:rPr>
        <w:t xml:space="preserve">GIẢNG DẠY, HỌC TẬP TRIẾT HỌC MÁC–LÊNIN </w:t>
      </w:r>
    </w:p>
    <w:p>
      <w:pPr>
        <w:spacing w:after="0" w:line="276" w:lineRule="auto"/>
        <w:contextualSpacing/>
        <w:jc w:val="center"/>
        <w:rPr>
          <w:b/>
          <w:bCs/>
          <w:color w:val="1F3864"/>
          <w:sz w:val="28"/>
          <w:szCs w:val="26"/>
        </w:rPr>
      </w:pPr>
      <w:r>
        <w:rPr>
          <w:b/>
          <w:bCs/>
          <w:color w:val="1F3864"/>
          <w:sz w:val="28"/>
          <w:szCs w:val="26"/>
        </w:rPr>
        <w:t>TRONG BỐI CẢNH HIỆN NAY</w:t>
      </w:r>
    </w:p>
    <w:p>
      <w:pPr>
        <w:spacing w:after="0" w:line="276" w:lineRule="auto"/>
        <w:contextualSpacing/>
        <w:jc w:val="center"/>
        <w:rPr>
          <w:b/>
          <w:bCs/>
        </w:rPr>
      </w:pPr>
    </w:p>
    <w:p>
      <w:pPr>
        <w:spacing w:after="0" w:line="276" w:lineRule="auto"/>
        <w:ind w:firstLine="720"/>
        <w:contextualSpacing/>
        <w:jc w:val="both"/>
      </w:pPr>
      <w:r>
        <w:rPr>
          <w:b/>
          <w:bCs/>
        </w:rPr>
        <w:t xml:space="preserve">Thời gian: </w:t>
      </w:r>
      <w:r>
        <w:t>Thứ 2, ngày 19/12/2022</w:t>
      </w:r>
    </w:p>
    <w:p>
      <w:pPr>
        <w:spacing w:after="0" w:line="276" w:lineRule="auto"/>
        <w:ind w:firstLine="720"/>
        <w:contextualSpacing/>
        <w:jc w:val="both"/>
        <w:rPr>
          <w:b/>
          <w:bCs/>
        </w:rPr>
      </w:pPr>
      <w:r>
        <w:rPr>
          <w:b/>
          <w:bCs/>
        </w:rPr>
        <w:t xml:space="preserve">Địa điểm: </w:t>
      </w:r>
    </w:p>
    <w:p>
      <w:pPr>
        <w:spacing w:after="0" w:line="276" w:lineRule="auto"/>
        <w:ind w:firstLine="720"/>
        <w:contextualSpacing/>
      </w:pPr>
      <w:r>
        <w:rPr>
          <w:i/>
          <w:iCs/>
        </w:rPr>
        <w:t>- Trực tiếp:</w:t>
      </w:r>
      <w:r>
        <w:t xml:space="preserve"> Nhà E, phòng 304, Trường Đại học KHXH&amp;NV, 336 Nguyễn Trãi, Hà Nội.</w:t>
      </w:r>
    </w:p>
    <w:p>
      <w:pPr>
        <w:spacing w:after="0" w:line="276" w:lineRule="auto"/>
        <w:ind w:firstLine="720"/>
        <w:contextualSpacing/>
        <w:jc w:val="both"/>
      </w:pPr>
      <w:r>
        <w:rPr>
          <w:i/>
          <w:iCs/>
        </w:rPr>
        <w:t>- Trực tuyến:</w:t>
      </w:r>
      <w:r>
        <w:t xml:space="preserve"> Google Meet (</w:t>
      </w:r>
      <w:r>
        <w:fldChar w:fldCharType="begin"/>
      </w:r>
      <w:r>
        <w:instrText xml:space="preserve"> HYPERLINK "https://meet.google.com/avd-dext-rua" </w:instrText>
      </w:r>
      <w:r>
        <w:fldChar w:fldCharType="separate"/>
      </w:r>
      <w:r>
        <w:rPr>
          <w:rStyle w:val="7"/>
          <w:lang w:val="en"/>
        </w:rPr>
        <w:t>https://meet.google.com/avd-dext-rua</w:t>
      </w:r>
      <w:r>
        <w:rPr>
          <w:rStyle w:val="7"/>
          <w:lang w:val="en"/>
        </w:rPr>
        <w:fldChar w:fldCharType="end"/>
      </w:r>
      <w:r>
        <w:rPr>
          <w:lang w:val="en"/>
        </w:rPr>
        <w:t>)</w:t>
      </w:r>
    </w:p>
    <w:p>
      <w:pPr>
        <w:spacing w:after="0" w:line="276" w:lineRule="auto"/>
        <w:contextualSpacing/>
        <w:jc w:val="center"/>
      </w:pPr>
    </w:p>
    <w:tbl>
      <w:tblPr>
        <w:tblStyle w:val="4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702"/>
        <w:gridCol w:w="5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3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b/>
                <w:bCs/>
                <w:color w:val="C00000"/>
                <w:szCs w:val="24"/>
              </w:rPr>
            </w:pPr>
            <w:r>
              <w:rPr>
                <w:b/>
                <w:bCs/>
                <w:color w:val="C00000"/>
                <w:szCs w:val="24"/>
              </w:rPr>
              <w:t>KHAI MẠC</w:t>
            </w:r>
          </w:p>
          <w:p>
            <w:pPr>
              <w:spacing w:after="0" w:line="276" w:lineRule="auto"/>
              <w:contextualSpacing/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07:30 – 08:30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3"/>
          </w:tcPr>
          <w:p>
            <w:pPr>
              <w:spacing w:after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- 07:30 – 08:00: Đón tiếp đại biểu</w:t>
            </w:r>
          </w:p>
          <w:p>
            <w:pPr>
              <w:spacing w:after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- 08:00 – 08:10: Khai mạc, tuyên bố lý do, giới thiệu đại biểu và các nhà khoa học</w:t>
            </w:r>
          </w:p>
          <w:p>
            <w:pPr>
              <w:spacing w:after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- 08:10 – 08:20: Phát biểu chào mừng của PGS.TS. Đào Thanh Trường, Phó Hiệu trưởng Trường Đại học Khoa học Xã hội và Nhân văn, ĐHQG Hà Nội</w:t>
            </w:r>
          </w:p>
          <w:p>
            <w:pPr>
              <w:spacing w:after="0" w:line="276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- 08:20 – 08:30: Phát biểu đề dẫn Hội thảo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3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b/>
                <w:bCs/>
                <w:color w:val="C00000"/>
                <w:szCs w:val="24"/>
              </w:rPr>
            </w:pPr>
            <w:r>
              <w:rPr>
                <w:b/>
                <w:bCs/>
                <w:color w:val="C00000"/>
                <w:szCs w:val="24"/>
              </w:rPr>
              <w:t>PHIÊN TOÀN THỂ</w:t>
            </w:r>
          </w:p>
          <w:p>
            <w:pPr>
              <w:spacing w:after="0" w:line="276" w:lineRule="auto"/>
              <w:contextualSpacing/>
              <w:jc w:val="center"/>
              <w:rPr>
                <w:b/>
                <w:bCs/>
                <w:i/>
                <w:color w:val="002060"/>
                <w:szCs w:val="24"/>
              </w:rPr>
            </w:pPr>
            <w:r>
              <w:rPr>
                <w:b/>
                <w:bCs/>
                <w:i/>
                <w:color w:val="002060"/>
                <w:szCs w:val="24"/>
              </w:rPr>
              <w:t>Những vấn đề chung về giảng dạy và học tập Triết học Mác-Lênin hiện nay</w:t>
            </w:r>
          </w:p>
          <w:p>
            <w:pPr>
              <w:spacing w:after="0" w:line="276" w:lineRule="auto"/>
              <w:contextualSpacing/>
              <w:jc w:val="center"/>
              <w:rPr>
                <w:b/>
                <w:bCs/>
                <w:i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08:30 – 10:00</w:t>
            </w:r>
          </w:p>
          <w:p>
            <w:pPr>
              <w:spacing w:after="0" w:line="276" w:lineRule="auto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Cs/>
                <w:i/>
                <w:iCs/>
                <w:szCs w:val="24"/>
              </w:rPr>
              <w:t>Chủ tọa</w:t>
            </w:r>
            <w:r>
              <w:rPr>
                <w:bCs/>
                <w:i/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PGS. TS. Lại Quốc Khánh, PGS. TS. Đinh Ngọc Thạch, PGS. TS. Nguyễn Anh Tuấn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PGS. TS. Đinh Ngọc Thạch</w:t>
            </w:r>
          </w:p>
          <w:p>
            <w:pPr>
              <w:spacing w:after="0" w:line="276" w:lineRule="auto"/>
              <w:contextualSpacing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ĐHKHXH&amp;NV, ĐHQGTPHCM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szCs w:val="24"/>
              </w:rPr>
              <w:t>Mấy suy nghĩ về giảng dạy, học tập Triết học Mác-Lênin với vấn đề phát triển tư duy lý luận trong điều kiện hiện nay tại Việt Nam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Lê Thị Vinh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ĐHKHXH&amp;NV, ĐHQGHN</w:t>
            </w:r>
          </w:p>
          <w:p>
            <w:pPr>
              <w:spacing w:after="0" w:line="276" w:lineRule="auto"/>
              <w:contextualSpacing/>
              <w:jc w:val="both"/>
              <w:rPr>
                <w:rFonts w:hint="default"/>
                <w:szCs w:val="24"/>
                <w:lang w:val="en-US"/>
              </w:rPr>
            </w:pPr>
            <w:r>
              <w:rPr>
                <w:rFonts w:hint="default"/>
                <w:i/>
                <w:iCs/>
                <w:szCs w:val="24"/>
                <w:lang w:val="en-US"/>
              </w:rPr>
              <w:t>TS. Phan Thành Nhâm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rFonts w:hint="default"/>
                <w:szCs w:val="24"/>
                <w:lang w:val="en-US"/>
              </w:rPr>
              <w:t>Đại học Kiến trúc Hà Nội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Vài suy tư về việc giảng dạy Triết học Mác-Lênin ở Việt Nam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rFonts w:hint="default"/>
                <w:bCs/>
                <w:i/>
                <w:szCs w:val="24"/>
                <w:lang w:val="en-US"/>
              </w:rPr>
            </w:pPr>
            <w:r>
              <w:rPr>
                <w:bCs/>
                <w:i/>
                <w:szCs w:val="24"/>
              </w:rPr>
              <w:t>PGS.TS. Trần Ngọc Liêu</w:t>
            </w:r>
            <w:r>
              <w:rPr>
                <w:rFonts w:hint="default"/>
                <w:bCs/>
                <w:i/>
                <w:szCs w:val="24"/>
                <w:lang w:val="en-US"/>
              </w:rPr>
              <w:t xml:space="preserve"> và Ths. Hoàng Văn Thắng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ĐHKHXH&amp;NV</w:t>
            </w:r>
            <w:r>
              <w:rPr>
                <w:szCs w:val="24"/>
              </w:rPr>
              <w:t>, ĐHQGHN</w:t>
            </w:r>
          </w:p>
          <w:p>
            <w:pPr>
              <w:spacing w:after="0" w:line="276" w:lineRule="auto"/>
              <w:contextualSpacing/>
              <w:jc w:val="both"/>
              <w:rPr>
                <w:rFonts w:hint="default"/>
                <w:szCs w:val="24"/>
                <w:lang w:val="en-US"/>
              </w:rPr>
            </w:pP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Đánh giá thực trạng và những vấn đề đặt ra đói với việc</w:t>
            </w:r>
            <w:r>
              <w:rPr>
                <w:rFonts w:hint="default" w:cs="Times New Roman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 xml:space="preserve"> dạy và học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triết học Mác - Lênin ở các trường Đại học Việt Nam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Phạm Thị Loan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ĐHKHXH&amp;NV, ĐHQGTPHCM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Những mâu thuẫn cơ bản trong quá trình dạy và học môn Triết học Mác-Lênin cho sinh viên không chuyên ngành Triết học trong thời đại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Lê Thị Hường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Viện Triết học, Viện Hàn lâm KHXHVN</w:t>
            </w:r>
          </w:p>
        </w:tc>
        <w:tc>
          <w:tcPr>
            <w:tcW w:w="5748" w:type="dxa"/>
            <w:vAlign w:val="center"/>
          </w:tcPr>
          <w:p>
            <w:pPr>
              <w:pStyle w:val="10"/>
              <w:tabs>
                <w:tab w:val="left" w:pos="810"/>
              </w:tabs>
              <w:spacing w:after="0" w:line="276" w:lineRule="auto"/>
              <w:ind w:left="0"/>
              <w:jc w:val="both"/>
              <w:textAlignment w:val="baseline"/>
              <w:rPr>
                <w:rFonts w:eastAsia="Times New Roman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Giảng dạy, học tập Triết học Mác - Lênin trước những tác động mới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Trần Quang Anh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Học viện An ninh Nhân dân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Giảng dạy Triết học Mác-Lênin trong tình hình mới, một số vấn đề đặt 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rFonts w:hint="default"/>
                <w:i/>
                <w:szCs w:val="24"/>
                <w:lang w:val="en-US"/>
              </w:rPr>
            </w:pPr>
            <w:r>
              <w:rPr>
                <w:i/>
                <w:szCs w:val="24"/>
              </w:rPr>
              <w:t>ThS. Hoàng Văn Thắng</w:t>
            </w:r>
            <w:r>
              <w:rPr>
                <w:rFonts w:hint="default"/>
                <w:i/>
                <w:szCs w:val="24"/>
                <w:lang w:val="en-US"/>
              </w:rPr>
              <w:t xml:space="preserve"> và PGS. TS. Trần Ngọc Liêu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ĐHKHXH&amp;NV, ĐHQGHN</w:t>
            </w:r>
          </w:p>
        </w:tc>
        <w:tc>
          <w:tcPr>
            <w:tcW w:w="5748" w:type="dxa"/>
            <w:vAlign w:val="center"/>
          </w:tcPr>
          <w:p>
            <w:pPr>
              <w:tabs>
                <w:tab w:val="left" w:pos="720"/>
                <w:tab w:val="left" w:pos="2430"/>
              </w:tabs>
              <w:spacing w:after="0" w:line="276" w:lineRule="auto"/>
              <w:contextualSpacing/>
              <w:jc w:val="both"/>
              <w:rPr>
                <w:rFonts w:hint="default"/>
                <w:bCs/>
                <w:szCs w:val="24"/>
                <w:lang w:val="en-US"/>
              </w:rPr>
            </w:pPr>
            <w:r>
              <w:rPr>
                <w:szCs w:val="24"/>
              </w:rPr>
              <w:t>Hệ thống giải pháp nâng cao chất lượng dạy học Triết học Mác-Lênin</w:t>
            </w:r>
            <w:r>
              <w:rPr>
                <w:rFonts w:hint="default"/>
                <w:szCs w:val="24"/>
                <w:lang w:val="en-US"/>
              </w:rPr>
              <w:t xml:space="preserve"> ở Đại học Quốc gia Hà Nội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HVCH. Nguyễn Quốc Du</w:t>
            </w:r>
            <w:r>
              <w:rPr>
                <w:b/>
                <w:i/>
                <w:szCs w:val="24"/>
              </w:rPr>
              <w:t>y</w:t>
            </w:r>
          </w:p>
          <w:p>
            <w:pPr>
              <w:spacing w:after="0" w:line="276" w:lineRule="auto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Cs/>
                <w:iCs/>
                <w:szCs w:val="24"/>
              </w:rPr>
              <w:t>Học viện Chính trị - Bộ Quốc phòng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Một số vấn đề về đổi mới nội dung và phương pháp giảng dạy Triết học Mác-Lênin trong các trường đại học, cao đẳng ở Việt Nam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rStyle w:val="7"/>
                <w:i/>
                <w:color w:val="auto"/>
                <w:szCs w:val="24"/>
                <w:u w:val="none"/>
              </w:rPr>
            </w:pPr>
            <w:r>
              <w:rPr>
                <w:rStyle w:val="7"/>
                <w:i/>
                <w:color w:val="auto"/>
                <w:szCs w:val="24"/>
                <w:u w:val="none"/>
              </w:rPr>
              <w:t>TS. Nguyễn Thị Thanh Thương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rStyle w:val="7"/>
                <w:color w:val="auto"/>
                <w:szCs w:val="24"/>
                <w:u w:val="none"/>
              </w:rPr>
              <w:t>Học viện Quản lý giáo dục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Nâng cao hiệu quả học tập môn Triết học Mác - Lênin cho sinh viên các ngành không chuyên lý luận chính trị tại các trường Đại học ở Việt Nam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rFonts w:eastAsia="Times New Roman"/>
                <w:bCs/>
                <w:i/>
                <w:szCs w:val="24"/>
              </w:rPr>
            </w:pPr>
            <w:r>
              <w:rPr>
                <w:rFonts w:eastAsia="Times New Roman"/>
                <w:bCs/>
                <w:i/>
                <w:szCs w:val="24"/>
              </w:rPr>
              <w:t>SV</w:t>
            </w:r>
            <w:r>
              <w:rPr>
                <w:rFonts w:eastAsia="Times New Roman"/>
                <w:bCs/>
                <w:i/>
                <w:szCs w:val="24"/>
                <w:lang w:val="vi-VN"/>
              </w:rPr>
              <w:t xml:space="preserve"> Đặng Tuấn Dũng</w:t>
            </w:r>
            <w:r>
              <w:rPr>
                <w:rFonts w:eastAsia="Times New Roman"/>
                <w:bCs/>
                <w:i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>và</w:t>
            </w:r>
            <w:r>
              <w:rPr>
                <w:rFonts w:eastAsia="Times New Roman"/>
                <w:bCs/>
                <w:i/>
                <w:szCs w:val="24"/>
              </w:rPr>
              <w:t xml:space="preserve"> </w:t>
            </w:r>
            <w:r>
              <w:rPr>
                <w:rFonts w:eastAsia="Times New Roman"/>
                <w:bCs/>
                <w:i/>
                <w:szCs w:val="24"/>
                <w:lang w:val="vi-VN"/>
              </w:rPr>
              <w:t>Phan Thu Hương</w:t>
            </w:r>
          </w:p>
          <w:p>
            <w:pPr>
              <w:spacing w:after="0" w:line="276" w:lineRule="auto"/>
              <w:contextualSpacing/>
              <w:jc w:val="both"/>
              <w:rPr>
                <w:rFonts w:eastAsia="Times New Roman"/>
                <w:bCs/>
                <w:szCs w:val="24"/>
                <w:lang w:val="vi-VN"/>
              </w:rPr>
            </w:pPr>
            <w:r>
              <w:rPr>
                <w:rFonts w:eastAsia="Times New Roman"/>
                <w:bCs/>
                <w:szCs w:val="24"/>
              </w:rPr>
              <w:t>ĐHKHXH&amp;NV</w:t>
            </w:r>
            <w:r>
              <w:rPr>
                <w:szCs w:val="24"/>
              </w:rPr>
              <w:t>, ĐHQGHN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rFonts w:hint="default"/>
                <w:szCs w:val="24"/>
                <w:lang w:val="en-US"/>
              </w:rPr>
            </w:pPr>
            <w:r>
              <w:rPr>
                <w:rFonts w:hint="default" w:eastAsia="Times New Roman"/>
                <w:bCs/>
                <w:szCs w:val="24"/>
                <w:lang w:val="en-US"/>
              </w:rPr>
              <w:t>Một vài</w:t>
            </w:r>
            <w:r>
              <w:rPr>
                <w:rFonts w:eastAsia="Times New Roman"/>
                <w:bCs/>
                <w:szCs w:val="24"/>
                <w:lang w:val="vi-VN"/>
              </w:rPr>
              <w:t xml:space="preserve"> khó khăn phổ biến với học phần Triết học Mác-Lênin của sinh viên: </w:t>
            </w:r>
            <w:r>
              <w:rPr>
                <w:rFonts w:hint="default" w:eastAsia="Times New Roman"/>
                <w:bCs/>
                <w:szCs w:val="24"/>
                <w:lang w:val="en-US"/>
              </w:rPr>
              <w:t>Trải nghiệm của người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Nguyễn Việt Thanh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Trường ĐHSPKT Vĩnh Long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Nâng cao hiệu quả dạy và học triết học Mác-Lênin ở bậc đại học trước tác động của cuộc Cách mạng công nghiệp 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Dương Đình Tuấn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Học viên An ninh Nhân dân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Giải pháp nâng cao chất lượng học tập Triết học Mác-Lênin cho học viên Học viện An ninh Nhân dân hiên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ThS. Mai Thị Hồng Hà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Trường ĐHCN TPHCM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Vai trò của Triết học Mác-Lênin trong việc phát triển năng lực tư duy khoa học cho sinh viên trong bối cảnh Cách mạng công nghiệp 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3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b/>
                <w:bCs/>
                <w:color w:val="C00000"/>
                <w:szCs w:val="24"/>
              </w:rPr>
            </w:pPr>
            <w:r>
              <w:rPr>
                <w:b/>
                <w:bCs/>
                <w:color w:val="C00000"/>
                <w:szCs w:val="24"/>
              </w:rPr>
              <w:t>GIẢI LAO</w:t>
            </w:r>
          </w:p>
          <w:p>
            <w:pPr>
              <w:spacing w:after="0" w:line="276" w:lineRule="auto"/>
              <w:contextualSpacing/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10:00 – 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3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b/>
                <w:bCs/>
                <w:color w:val="C00000"/>
                <w:szCs w:val="24"/>
              </w:rPr>
            </w:pPr>
            <w:r>
              <w:rPr>
                <w:b/>
                <w:bCs/>
                <w:color w:val="C00000"/>
                <w:szCs w:val="24"/>
              </w:rPr>
              <w:t>TIỂU BAN 1</w:t>
            </w:r>
          </w:p>
          <w:p>
            <w:pPr>
              <w:spacing w:after="0" w:line="276" w:lineRule="auto"/>
              <w:contextualSpacing/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Phương pháp giảng dạy, kiểm tra, đánh giá học phần Triết học Mác-Lênin</w:t>
            </w:r>
          </w:p>
          <w:p>
            <w:pPr>
              <w:spacing w:after="0" w:line="276" w:lineRule="auto"/>
              <w:contextualSpacing/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10:15 – 11:45, phòng E307</w:t>
            </w:r>
          </w:p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bCs/>
                <w:i/>
                <w:iCs/>
                <w:szCs w:val="24"/>
              </w:rPr>
              <w:t>Chủ tọa:</w:t>
            </w:r>
            <w:r>
              <w:rPr>
                <w:szCs w:val="24"/>
              </w:rPr>
              <w:t xml:space="preserve"> PGS.TS. Đặng Thị Lan, TS. Phạm Hoàng Giang, ThS.</w:t>
            </w:r>
            <w:r>
              <w:rPr>
                <w:bCs/>
                <w:iCs/>
                <w:szCs w:val="24"/>
              </w:rPr>
              <w:t xml:space="preserve"> Ngô Tuấn Phương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PGS. TS. Đặng Thị Lan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ĐHKHXH&amp;NV, ĐHQGHN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pacing w:val="-2"/>
                <w:szCs w:val="24"/>
              </w:rPr>
            </w:pPr>
            <w:r>
              <w:rPr>
                <w:bCs/>
                <w:spacing w:val="-2"/>
                <w:szCs w:val="24"/>
              </w:rPr>
              <w:t>Đổi mới kiếm tra, đánh giá môn Triết học Mác-Lênin theo hướng tiếp cận năng lực sinh viên ở Đại học Quốc gia Hà Nội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Nguyễn Thị Lan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ĐHKHXH&amp;NV, ĐHQGHN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Kinh nghiệm kiểm tra, đánh giá môn Triết học Mác-Lênin ở Đại học Quốc gia Hà Nội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i/>
                <w:szCs w:val="24"/>
                <w:shd w:val="clear" w:color="auto" w:fill="FFFFFF"/>
              </w:rPr>
              <w:t>NCS. Nguyễn Thị Thùy Giang</w:t>
            </w:r>
          </w:p>
          <w:p>
            <w:pPr>
              <w:spacing w:after="0" w:line="276" w:lineRule="auto"/>
              <w:contextualSpacing/>
              <w:jc w:val="both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Học viện Chính trị - Bộ Quốc phòng</w:t>
            </w:r>
          </w:p>
          <w:p>
            <w:pPr>
              <w:spacing w:after="0" w:line="276" w:lineRule="auto"/>
              <w:contextualSpacing/>
              <w:jc w:val="both"/>
              <w:rPr>
                <w:bCs/>
                <w:i/>
                <w:szCs w:val="24"/>
                <w:shd w:val="clear" w:color="auto" w:fill="FFFFFF"/>
              </w:rPr>
            </w:pPr>
            <w:r>
              <w:rPr>
                <w:bCs/>
                <w:i/>
                <w:szCs w:val="24"/>
                <w:shd w:val="clear" w:color="auto" w:fill="FFFFFF"/>
              </w:rPr>
              <w:t>TS. Phạm Thu Trang</w:t>
            </w:r>
          </w:p>
          <w:p>
            <w:pPr>
              <w:spacing w:after="0" w:line="276" w:lineRule="auto"/>
              <w:contextualSpacing/>
              <w:jc w:val="both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>ĐHKHXH&amp;NV</w:t>
            </w:r>
            <w:r>
              <w:rPr>
                <w:szCs w:val="24"/>
              </w:rPr>
              <w:t>, ĐHQGHN</w:t>
            </w:r>
          </w:p>
        </w:tc>
        <w:tc>
          <w:tcPr>
            <w:tcW w:w="5748" w:type="dxa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b/>
                <w:shd w:val="clear" w:color="auto" w:fill="FFFFFF"/>
              </w:rPr>
            </w:pPr>
            <w:r>
              <w:rPr>
                <w:rFonts w:hint="default"/>
                <w:bCs/>
                <w:shd w:val="clear" w:color="auto" w:fill="FFFFFF"/>
                <w:lang w:val="en-US"/>
              </w:rPr>
              <w:t>Vận dụng</w:t>
            </w:r>
            <w:r>
              <w:rPr>
                <w:bCs/>
                <w:shd w:val="clear" w:color="auto" w:fill="FFFFFF"/>
              </w:rPr>
              <w:t xml:space="preserve"> phương pháp serminar trong giảng dạy môn Triết học Mác-Lênin ở các trường đại học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02" w:type="dxa"/>
            <w:vAlign w:val="center"/>
          </w:tcPr>
          <w:p>
            <w:pPr>
              <w:pStyle w:val="11"/>
              <w:spacing w:after="0" w:line="276" w:lineRule="auto"/>
              <w:contextualSpacing/>
              <w:outlineLvl w:val="1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TS. Bùi Thị Thanh Huyền</w:t>
            </w:r>
          </w:p>
          <w:p>
            <w:pPr>
              <w:pStyle w:val="11"/>
              <w:spacing w:after="0" w:line="276" w:lineRule="auto"/>
              <w:contextualSpacing/>
              <w:outlineLvl w:val="1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Đại học Kiểm sát Hà Nội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Xây dựng các chủ đề thảo luận nhóm góp phần nâng cao hiệu quả trong dạy học môn Triết học Mác-Lênin ở trường đại học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ThS. Ngô Tuấn Phương</w:t>
            </w:r>
          </w:p>
          <w:p>
            <w:pPr>
              <w:spacing w:after="0" w:line="276" w:lineRule="auto"/>
              <w:contextualSpacing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ĐHKHXH&amp;NV, ĐHQGTPHCM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Vận dụng mô hình </w:t>
            </w:r>
            <w:r>
              <w:rPr>
                <w:bCs/>
                <w:i/>
                <w:szCs w:val="24"/>
              </w:rPr>
              <w:t>blended learning</w:t>
            </w:r>
            <w:r>
              <w:rPr>
                <w:bCs/>
                <w:szCs w:val="24"/>
              </w:rPr>
              <w:t xml:space="preserve"> trong giảng dạy môn Triết học Mác-Lênin ở các trường đại học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TS. Lê Thị Tâm , ThS. Lê Thị Hồng Nhiên, ThS. Phan Thị Thanh Ho</w:t>
            </w:r>
            <w:r>
              <w:rPr>
                <w:szCs w:val="24"/>
              </w:rPr>
              <w:t>a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Trường ĐHSPKT Vĩnh Long và ĐHKHXH&amp;NV, ĐHQGTPHCM</w:t>
            </w:r>
          </w:p>
        </w:tc>
        <w:tc>
          <w:tcPr>
            <w:tcW w:w="5748" w:type="dxa"/>
            <w:vAlign w:val="center"/>
          </w:tcPr>
          <w:p>
            <w:pPr>
              <w:shd w:val="clear" w:color="auto" w:fill="FFFFFF"/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Sử dụng công nghệ trong đ</w:t>
            </w:r>
            <w:r>
              <w:rPr>
                <w:rFonts w:hint="default" w:ascii="Times New Roman" w:hAnsi="Times New Roman" w:eastAsia="Calibri" w:cs="Times New Roman"/>
                <w:bCs/>
                <w:i w:val="0"/>
                <w:iCs w:val="0"/>
                <w:sz w:val="24"/>
                <w:szCs w:val="24"/>
              </w:rPr>
              <w:t>ào tạo trực tuyến –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 xml:space="preserve"> Elearning đối với các môn lý luận chính trị tại trường </w:t>
            </w:r>
            <w:r>
              <w:rPr>
                <w:rFonts w:hint="default" w:ascii="Times New Roman" w:hAnsi="Times New Roman" w:eastAsia="Calibri" w:cs="Times New Roman"/>
                <w:bCs/>
                <w:i w:val="0"/>
                <w:iCs w:val="0"/>
                <w:sz w:val="24"/>
                <w:szCs w:val="24"/>
              </w:rPr>
              <w:t>Đại học sư phạm kỹ thuật Vĩnh Long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Nguyễn Tốt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Trường Cao đẳng Cảnh sát Nhân dân II - Bộ Công an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Nâng cao tính thực tiễn trong dạy học môn Triết học Mác-Lênin ở các trường đại học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  <w:lang w:val="vi-VN"/>
              </w:rPr>
              <w:t>TS. Nguyễn Thị Như</w:t>
            </w:r>
            <w:r>
              <w:rPr>
                <w:szCs w:val="24"/>
                <w:lang w:val="vi-VN"/>
              </w:rPr>
              <w:t xml:space="preserve"> </w:t>
            </w:r>
            <w:r>
              <w:rPr>
                <w:szCs w:val="24"/>
              </w:rPr>
              <w:t>và</w:t>
            </w:r>
            <w:r>
              <w:rPr>
                <w:szCs w:val="24"/>
                <w:lang w:val="vi-VN"/>
              </w:rPr>
              <w:t xml:space="preserve"> </w:t>
            </w:r>
            <w:r>
              <w:rPr>
                <w:i/>
                <w:szCs w:val="24"/>
              </w:rPr>
              <w:t>TS. Phạm Thanh Hà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ĐHKHXH&amp;NV, ĐHQGHN</w:t>
            </w:r>
          </w:p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ThS. Hà Vũ Long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Học viện An ninh Nhân dân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Các yếu tố giúp tăng sức hấp dẫn của bài giảng điện tử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Nguyễn Thị Xuyên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Đại học Ngoại ngữ, Đại học Thái Nguyên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rFonts w:hint="default"/>
                <w:bCs/>
                <w:szCs w:val="24"/>
                <w:lang w:val="en-US"/>
              </w:rPr>
              <w:t>G</w:t>
            </w:r>
            <w:r>
              <w:rPr>
                <w:bCs/>
                <w:szCs w:val="24"/>
              </w:rPr>
              <w:t>iảng dạy Triết học Mác-Lênin theo định hướng phát triển năng lực cho sinh viên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ThS. NCS. Nguyễn Quang Hùng</w:t>
            </w:r>
          </w:p>
          <w:p>
            <w:pPr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Đại học Trà Vinh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Nâng cao chất lượng học tập môn triết học và các môn lý luận chính trị qua sử dụng khoá học E-Learning trong giảng dạy tại trường Đại học Trà Vinh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Đỗ Quỳnh Hoa</w:t>
            </w:r>
          </w:p>
          <w:p>
            <w:pPr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Trường ĐHCNTT&amp;TT, Đại học Thái Nguyên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Sử dụng sơ đồ tư duy trong giảng dạy Triết học Mác-Lênin cho sinh viên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>ThS. Nguyễn Thị Toan</w:t>
            </w:r>
          </w:p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ThS. Bùi Văn Hà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  <w:lang w:val="vi-VN"/>
              </w:rPr>
              <w:t>Trường Đại học Sư phạm Kỹ thuật Hưng Yên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Đôi điều suy nghĩ về việc dạy học Triết học Mác-Lênin ở trường Đại học Sư phạm Kỹ thuật Hưng Yên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TS. Võ Châu Thịnh</w:t>
            </w:r>
          </w:p>
          <w:p>
            <w:pPr>
              <w:spacing w:after="0" w:line="276" w:lineRule="auto"/>
              <w:contextualSpacing/>
              <w:jc w:val="both"/>
              <w:rPr>
                <w:bCs/>
                <w:iCs/>
                <w:szCs w:val="24"/>
              </w:rPr>
            </w:pPr>
            <w:r>
              <w:rPr>
                <w:szCs w:val="24"/>
              </w:rPr>
              <w:t>ĐHKHXH&amp;NV, ĐHQGTPHCM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Về đổi mới phương pháp giảng dạy môn Triết học Mác-Lênin ở Việt Nam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3"/>
            <w:vAlign w:val="center"/>
          </w:tcPr>
          <w:p>
            <w:pPr>
              <w:tabs>
                <w:tab w:val="left" w:pos="720"/>
                <w:tab w:val="left" w:pos="2430"/>
              </w:tabs>
              <w:spacing w:after="0" w:line="276" w:lineRule="auto"/>
              <w:contextualSpacing/>
              <w:jc w:val="center"/>
              <w:rPr>
                <w:b/>
                <w:bCs/>
                <w:color w:val="C00000"/>
                <w:szCs w:val="24"/>
              </w:rPr>
            </w:pPr>
            <w:r>
              <w:rPr>
                <w:b/>
                <w:bCs/>
                <w:color w:val="C00000"/>
                <w:szCs w:val="24"/>
              </w:rPr>
              <w:t>TIỂU BAN 2</w:t>
            </w:r>
          </w:p>
          <w:p>
            <w:pPr>
              <w:tabs>
                <w:tab w:val="left" w:pos="720"/>
                <w:tab w:val="left" w:pos="2430"/>
              </w:tabs>
              <w:spacing w:after="0" w:line="276" w:lineRule="auto"/>
              <w:contextualSpacing/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Chương trình, nội dung giảng dạy học tập học phần Triết học Mác-Lênin</w:t>
            </w:r>
          </w:p>
          <w:p>
            <w:pPr>
              <w:tabs>
                <w:tab w:val="left" w:pos="720"/>
                <w:tab w:val="left" w:pos="2430"/>
              </w:tabs>
              <w:spacing w:after="0" w:line="276" w:lineRule="auto"/>
              <w:contextualSpacing/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10h15 – 11h45, phòng E304</w:t>
            </w:r>
          </w:p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i/>
                <w:iCs/>
                <w:szCs w:val="24"/>
              </w:rPr>
              <w:t>Chủ tọa:</w:t>
            </w:r>
            <w:r>
              <w:rPr>
                <w:szCs w:val="24"/>
              </w:rPr>
              <w:t xml:space="preserve"> PGS. TS. Cao Xuân Long, TS. Trần Thị Điểu, TS. Phạm Thu Trang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PGS. TS. Cao Xuân Long</w:t>
            </w:r>
          </w:p>
          <w:p>
            <w:pPr>
              <w:spacing w:after="0" w:line="276" w:lineRule="auto"/>
              <w:contextualSpacing/>
              <w:jc w:val="both"/>
              <w:rPr>
                <w:iCs/>
                <w:szCs w:val="24"/>
              </w:rPr>
            </w:pPr>
            <w:r>
              <w:rPr>
                <w:szCs w:val="24"/>
              </w:rPr>
              <w:t>ĐHKHXH&amp;NV, ĐHQGTPHCM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Phát triển đội ngũ giảng viên Triết học tại ĐHQGTPHCM trong thời đại công nghệ 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PGS.TS. Nguyễn Xuân Tế</w:t>
            </w:r>
          </w:p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ThS. Đỗ Thị Ngân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ĐHKHXH&amp;NV, ĐHQGTPHCM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Nâng cao năng lực thực tiễn phù hợp yêu cầu khách quan trong dạy và học môn Triết học Mác-Lênin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PGS. TS. Vũ Công Thương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Trường Đại học Sài Gòn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Giảng dạy Triết học Mác-Lênin với việc phát triển tư duy phản biện cho sinh viên trong điều kiện đổi mới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i/>
                <w:iCs/>
                <w:szCs w:val="24"/>
                <w:lang w:val="vi-VN"/>
              </w:rPr>
            </w:pPr>
            <w:r>
              <w:rPr>
                <w:bCs/>
                <w:i/>
                <w:iCs/>
                <w:szCs w:val="24"/>
                <w:lang w:val="vi-VN"/>
              </w:rPr>
              <w:t>TS. Đào Tuấn Hậu</w:t>
            </w:r>
          </w:p>
          <w:p>
            <w:pPr>
              <w:spacing w:after="0" w:line="276" w:lineRule="auto"/>
              <w:contextualSpacing/>
              <w:jc w:val="both"/>
              <w:rPr>
                <w:bCs/>
                <w:iCs/>
                <w:szCs w:val="24"/>
                <w:lang w:val="vi-VN"/>
              </w:rPr>
            </w:pPr>
            <w:r>
              <w:rPr>
                <w:szCs w:val="24"/>
              </w:rPr>
              <w:t>ĐHKHXH&amp;NV, ĐHQGTPHCM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Một số vấn đề về tư duy phản biện trong dạy và học môn Triết học Mác-Lênin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ThS. Hoàng Thị Duyên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Trường ĐHCN TP HCM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Vai trò của kỹ năng tư duy phản biện triết học Mác-Lênin đối với sinh viên đại học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PGS. TS. Nguyễn Anh Tuấn</w:t>
            </w:r>
          </w:p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Phạm Quỳnh Chinh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ĐHKXH&amp;NV, ĐHQGHN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Xây dựng niềm tin khoa học cho sinh viên qua môn học Triết học Mác-Lênin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TS. Nguyễn Thị Hồng Hạnh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Trường Cao đẳng Kinh tế, Kỹ thuật và Thủy sản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Giảng dạy nội dung Triết học Mác-Lênin trong chương trình cao đẳng - thực tiễn từ Trường Cao đẳng Kinh tế, Kỹ thuật và Thuỷ sản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Hà Thị Bắc</w:t>
            </w:r>
          </w:p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Trần Thị Điểu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ĐHKHXH&amp;NV, ĐHQG HN</w:t>
            </w:r>
          </w:p>
        </w:tc>
        <w:tc>
          <w:tcPr>
            <w:tcW w:w="5748" w:type="dxa"/>
            <w:vAlign w:val="top"/>
          </w:tcPr>
          <w:p>
            <w:pPr>
              <w:tabs>
                <w:tab w:val="left" w:pos="720"/>
                <w:tab w:val="left" w:pos="2430"/>
              </w:tabs>
              <w:spacing w:line="360" w:lineRule="auto"/>
              <w:jc w:val="both"/>
              <w:rPr>
                <w:rFonts w:hint="default" w:ascii="Times New Roman" w:hAnsi="Times New Roman" w:eastAsia="Calibri" w:cs="Times New Roman"/>
                <w:b/>
                <w:bCs/>
                <w:i w:val="0"/>
                <w:iCs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ấn đề sứ mệnh lịch sử của giai cấp công nhân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qua tác phẩm “Tuyên ngôn của Đảng Cộng Sản”: Một số vận dụng trong quá trình giảng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Đặng Hà Chi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ĐH Văn hoá HN</w:t>
            </w:r>
          </w:p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Nguyễn Thị Liên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ĐHKHXH&amp;NV, ĐHQG HN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>Một số nội dung khoa học tự nhiên mới cần bổ sung trong giảng dạy học phần Triết học Mác-Lênin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Lê Văn Hùng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Học Viện Nông nghiệp Việt Nam</w:t>
            </w:r>
          </w:p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Hà Thị Bắc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ĐHKHXH&amp;NV, ĐHQG HN</w:t>
            </w:r>
          </w:p>
        </w:tc>
        <w:tc>
          <w:tcPr>
            <w:tcW w:w="5748" w:type="dxa"/>
            <w:vAlign w:val="center"/>
          </w:tcPr>
          <w:p>
            <w:pPr>
              <w:tabs>
                <w:tab w:val="left" w:pos="720"/>
                <w:tab w:val="left" w:pos="2430"/>
              </w:tabs>
              <w:spacing w:after="0" w:line="276" w:lineRule="auto"/>
              <w:contextualSpacing/>
              <w:jc w:val="both"/>
              <w:rPr>
                <w:bCs/>
                <w:szCs w:val="24"/>
                <w:shd w:val="clear" w:color="auto" w:fill="FFFFFF"/>
              </w:rPr>
            </w:pPr>
            <w:r>
              <w:rPr>
                <w:bCs/>
                <w:szCs w:val="24"/>
                <w:shd w:val="clear" w:color="auto" w:fill="FFFFFF"/>
              </w:rPr>
              <w:t xml:space="preserve">Khai thác </w:t>
            </w:r>
            <w:r>
              <w:rPr>
                <w:rFonts w:hint="default"/>
                <w:bCs/>
                <w:szCs w:val="24"/>
                <w:shd w:val="clear" w:color="auto" w:fill="FFFFFF"/>
                <w:lang w:val="en-US"/>
              </w:rPr>
              <w:t xml:space="preserve">giá trị khoa học của </w:t>
            </w:r>
            <w:r>
              <w:rPr>
                <w:bCs/>
                <w:szCs w:val="24"/>
                <w:shd w:val="clear" w:color="auto" w:fill="FFFFFF"/>
              </w:rPr>
              <w:t>một số luận điểm trong tác phẩm “Tuyên ngôn của Đảng Cộng sản” để giảng dạy Học thuyết hình thái kinh tế - xã hội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ThS. NCS. Đỗ Quang Huy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Học viện An ninh Nhân dân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rFonts w:hint="default"/>
                <w:szCs w:val="24"/>
                <w:lang w:val="en-US"/>
              </w:rPr>
            </w:pPr>
            <w:r>
              <w:rPr>
                <w:szCs w:val="24"/>
              </w:rPr>
              <w:t xml:space="preserve">Những đặc trưng của QHSX trong thời kỳ hiện nay và một số vấn đề cần quán triệt </w:t>
            </w:r>
            <w:r>
              <w:rPr>
                <w:rFonts w:hint="default"/>
                <w:szCs w:val="24"/>
                <w:lang w:val="en-US"/>
              </w:rPr>
              <w:t>trong giảng dạy môn Triết học Mác-L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Lê Thị Thùy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Trường Đại học Hùng Vương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Một số yêu cầu đối với giảng viên giảng dạy Triết học Mác–Lênin trước tác động của tình hình trong nước và thế giới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702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TS. Mai Diệu Anh</w:t>
            </w:r>
          </w:p>
          <w:p>
            <w:pPr>
              <w:spacing w:after="0"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Học viện An ninh Nhân dân</w:t>
            </w:r>
          </w:p>
        </w:tc>
        <w:tc>
          <w:tcPr>
            <w:tcW w:w="5748" w:type="dxa"/>
            <w:vAlign w:val="center"/>
          </w:tcPr>
          <w:p>
            <w:pPr>
              <w:spacing w:after="0" w:line="276" w:lineRule="auto"/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Phát huy vai trò của giảng viên giảng dạy Triết học Mác-Lênin trong đấu tranh phản bác các quan điểm sai trái, thù địch hiện nay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gridSpan w:val="3"/>
            <w:vAlign w:val="center"/>
          </w:tcPr>
          <w:p>
            <w:pPr>
              <w:spacing w:after="0" w:line="276" w:lineRule="auto"/>
              <w:contextualSpacing/>
              <w:jc w:val="center"/>
              <w:rPr>
                <w:b/>
                <w:color w:val="C00000"/>
                <w:szCs w:val="24"/>
              </w:rPr>
            </w:pPr>
            <w:r>
              <w:rPr>
                <w:b/>
                <w:color w:val="C00000"/>
                <w:szCs w:val="24"/>
              </w:rPr>
              <w:t>BẾ MẠC</w:t>
            </w:r>
          </w:p>
          <w:p>
            <w:pPr>
              <w:spacing w:after="0" w:line="276" w:lineRule="auto"/>
              <w:contextualSpacing/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11h45 – 12h00</w:t>
            </w:r>
          </w:p>
          <w:p>
            <w:pPr>
              <w:spacing w:after="0" w:line="276" w:lineRule="auto"/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i/>
                <w:szCs w:val="24"/>
              </w:rPr>
              <w:t>Chủ tọa:</w:t>
            </w:r>
            <w:r>
              <w:rPr>
                <w:bCs/>
                <w:szCs w:val="24"/>
              </w:rPr>
              <w:t xml:space="preserve"> PGS. TS. Nguyễn Anh Tuấn, PGS. TS. Cao Xuân Long</w:t>
            </w:r>
          </w:p>
        </w:tc>
      </w:tr>
    </w:tbl>
    <w:p>
      <w:pPr>
        <w:spacing w:after="0" w:line="276" w:lineRule="auto"/>
        <w:ind w:firstLine="360"/>
        <w:contextualSpacing/>
        <w:rPr>
          <w:rFonts w:eastAsia="Times New Roman"/>
          <w:sz w:val="26"/>
          <w:szCs w:val="26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9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9" w:type="dxa"/>
            <w:shd w:val="clear" w:color="auto" w:fill="auto"/>
            <w:vAlign w:val="center"/>
          </w:tcPr>
          <w:p>
            <w:pPr>
              <w:spacing w:after="0" w:line="276" w:lineRule="auto"/>
              <w:contextualSpacing/>
              <w:rPr>
                <w:rFonts w:eastAsia="Times New Roman"/>
                <w:i/>
                <w:iCs/>
                <w:szCs w:val="24"/>
              </w:rPr>
            </w:pPr>
            <w:r>
              <w:rPr>
                <w:rFonts w:eastAsia="Times New Roman"/>
                <w:i/>
                <w:iCs/>
                <w:szCs w:val="24"/>
              </w:rPr>
              <w:t>Kênh hỗ trợ:</w:t>
            </w:r>
          </w:p>
          <w:p>
            <w:pPr>
              <w:spacing w:after="0" w:line="276" w:lineRule="auto"/>
              <w:contextualSpacing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val="vi-VN"/>
              </w:rPr>
              <w:t xml:space="preserve">- Các vấn đề liên quan đến hội thảo: TS. </w:t>
            </w:r>
            <w:r>
              <w:rPr>
                <w:rFonts w:eastAsia="Times New Roman"/>
                <w:sz w:val="22"/>
              </w:rPr>
              <w:t>Phạm Thu Trang, 0984964662 (Tel, Zalo)</w:t>
            </w:r>
          </w:p>
          <w:p>
            <w:pPr>
              <w:spacing w:after="0" w:line="276" w:lineRule="auto"/>
              <w:contextualSpacing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Các vấn đề liên quan đến phòng Online: TS. Mai K Đa, 0905516651 (Tel, Zalo)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spacing w:after="0" w:line="276" w:lineRule="auto"/>
              <w:contextualSpacing/>
              <w:rPr>
                <w:rFonts w:ascii="TimesNewRoman" w:hAnsi="TimesNewRoman" w:eastAsia="Times New Roman"/>
                <w:color w:val="000000"/>
                <w:sz w:val="26"/>
                <w:szCs w:val="26"/>
              </w:rPr>
            </w:pPr>
            <w:r>
              <w:drawing>
                <wp:inline distT="0" distB="0" distL="0" distR="0">
                  <wp:extent cx="90487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76" w:lineRule="auto"/>
        <w:contextualSpacing/>
      </w:pPr>
    </w:p>
    <w:sectPr>
      <w:footerReference r:id="rId5" w:type="default"/>
      <w:pgSz w:w="11907" w:h="16840"/>
      <w:pgMar w:top="851" w:right="851" w:bottom="1134" w:left="85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8E"/>
    <w:rsid w:val="00030919"/>
    <w:rsid w:val="000426E9"/>
    <w:rsid w:val="00046E10"/>
    <w:rsid w:val="000A4D0E"/>
    <w:rsid w:val="000C0785"/>
    <w:rsid w:val="000D43CE"/>
    <w:rsid w:val="00197952"/>
    <w:rsid w:val="001E2BA5"/>
    <w:rsid w:val="001E41C6"/>
    <w:rsid w:val="0024674E"/>
    <w:rsid w:val="00274E63"/>
    <w:rsid w:val="00277E77"/>
    <w:rsid w:val="002930B2"/>
    <w:rsid w:val="002B4251"/>
    <w:rsid w:val="002B5CE9"/>
    <w:rsid w:val="0034641F"/>
    <w:rsid w:val="00363CCB"/>
    <w:rsid w:val="00366B3B"/>
    <w:rsid w:val="003A0F44"/>
    <w:rsid w:val="003A2F1C"/>
    <w:rsid w:val="003D34B0"/>
    <w:rsid w:val="00401A83"/>
    <w:rsid w:val="00420254"/>
    <w:rsid w:val="00421AFF"/>
    <w:rsid w:val="00432971"/>
    <w:rsid w:val="00436764"/>
    <w:rsid w:val="004451FA"/>
    <w:rsid w:val="00481471"/>
    <w:rsid w:val="004B51B1"/>
    <w:rsid w:val="004F2B85"/>
    <w:rsid w:val="0052533E"/>
    <w:rsid w:val="00525D43"/>
    <w:rsid w:val="00562D5D"/>
    <w:rsid w:val="00565D73"/>
    <w:rsid w:val="0060594A"/>
    <w:rsid w:val="006167A7"/>
    <w:rsid w:val="00635E76"/>
    <w:rsid w:val="00645F72"/>
    <w:rsid w:val="0069136A"/>
    <w:rsid w:val="00693D0F"/>
    <w:rsid w:val="006B5BAD"/>
    <w:rsid w:val="0070748D"/>
    <w:rsid w:val="00754479"/>
    <w:rsid w:val="007C4A95"/>
    <w:rsid w:val="007D30F9"/>
    <w:rsid w:val="007D61F9"/>
    <w:rsid w:val="007E6C16"/>
    <w:rsid w:val="00804912"/>
    <w:rsid w:val="008135D7"/>
    <w:rsid w:val="00815F03"/>
    <w:rsid w:val="008E61D2"/>
    <w:rsid w:val="008F6957"/>
    <w:rsid w:val="009226DA"/>
    <w:rsid w:val="0094401E"/>
    <w:rsid w:val="009B226D"/>
    <w:rsid w:val="009F4711"/>
    <w:rsid w:val="009F4897"/>
    <w:rsid w:val="00A037FE"/>
    <w:rsid w:val="00A07182"/>
    <w:rsid w:val="00A2304E"/>
    <w:rsid w:val="00A31DD6"/>
    <w:rsid w:val="00B0522A"/>
    <w:rsid w:val="00B44CB1"/>
    <w:rsid w:val="00B4739C"/>
    <w:rsid w:val="00B531A6"/>
    <w:rsid w:val="00BA06CC"/>
    <w:rsid w:val="00BA2E01"/>
    <w:rsid w:val="00BC0870"/>
    <w:rsid w:val="00BE3B51"/>
    <w:rsid w:val="00BF24AA"/>
    <w:rsid w:val="00C107DB"/>
    <w:rsid w:val="00C35C9E"/>
    <w:rsid w:val="00C51D8E"/>
    <w:rsid w:val="00CB1858"/>
    <w:rsid w:val="00CB6FF8"/>
    <w:rsid w:val="00CF0FC9"/>
    <w:rsid w:val="00CF2D51"/>
    <w:rsid w:val="00CF7F3F"/>
    <w:rsid w:val="00D24407"/>
    <w:rsid w:val="00D25299"/>
    <w:rsid w:val="00D556DB"/>
    <w:rsid w:val="00D66494"/>
    <w:rsid w:val="00D86874"/>
    <w:rsid w:val="00DF79CD"/>
    <w:rsid w:val="00E302B0"/>
    <w:rsid w:val="00E33A3B"/>
    <w:rsid w:val="00E47085"/>
    <w:rsid w:val="00E5053A"/>
    <w:rsid w:val="00E6221A"/>
    <w:rsid w:val="00E80C68"/>
    <w:rsid w:val="00E86F3E"/>
    <w:rsid w:val="00E91B2B"/>
    <w:rsid w:val="00E97A40"/>
    <w:rsid w:val="00EA1065"/>
    <w:rsid w:val="00EB1C8E"/>
    <w:rsid w:val="00EC26B9"/>
    <w:rsid w:val="00F84D0E"/>
    <w:rsid w:val="00FA161C"/>
    <w:rsid w:val="00FC3335"/>
    <w:rsid w:val="00FD37F2"/>
    <w:rsid w:val="00FD64B9"/>
    <w:rsid w:val="00FF7AED"/>
    <w:rsid w:val="00FF7BF6"/>
    <w:rsid w:val="03E40A2F"/>
    <w:rsid w:val="043851F9"/>
    <w:rsid w:val="06FA0575"/>
    <w:rsid w:val="0B243B52"/>
    <w:rsid w:val="103859A5"/>
    <w:rsid w:val="110150DA"/>
    <w:rsid w:val="1500197C"/>
    <w:rsid w:val="16486BB4"/>
    <w:rsid w:val="18FB4E80"/>
    <w:rsid w:val="1B4471B0"/>
    <w:rsid w:val="1D00522C"/>
    <w:rsid w:val="1FD160BF"/>
    <w:rsid w:val="21595420"/>
    <w:rsid w:val="259F1949"/>
    <w:rsid w:val="2BCD6BEB"/>
    <w:rsid w:val="2F8D023B"/>
    <w:rsid w:val="37D74F83"/>
    <w:rsid w:val="3812046C"/>
    <w:rsid w:val="381F4AA7"/>
    <w:rsid w:val="3C7F3F4A"/>
    <w:rsid w:val="3EF40FA7"/>
    <w:rsid w:val="41AF64D2"/>
    <w:rsid w:val="41AF7616"/>
    <w:rsid w:val="42C924A2"/>
    <w:rsid w:val="43677A21"/>
    <w:rsid w:val="4E074830"/>
    <w:rsid w:val="551D6334"/>
    <w:rsid w:val="553C3366"/>
    <w:rsid w:val="55CA1D96"/>
    <w:rsid w:val="5F0E14B0"/>
    <w:rsid w:val="5F677B93"/>
    <w:rsid w:val="6344466B"/>
    <w:rsid w:val="65503446"/>
    <w:rsid w:val="699B4CCF"/>
    <w:rsid w:val="6BC27ED8"/>
    <w:rsid w:val="6D341773"/>
    <w:rsid w:val="6E956E50"/>
    <w:rsid w:val="701D05D3"/>
    <w:rsid w:val="71A57E0E"/>
    <w:rsid w:val="735018BD"/>
    <w:rsid w:val="76F508A0"/>
    <w:rsid w:val="7A5A304A"/>
    <w:rsid w:val="7D0708E1"/>
    <w:rsid w:val="7DC73FEB"/>
    <w:rsid w:val="7E415327"/>
    <w:rsid w:val="7F2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Calibri" w:cs="Times New Roman"/>
      <w:sz w:val="24"/>
      <w:szCs w:val="22"/>
      <w:lang w:val="en-US" w:eastAsia="en-US" w:bidi="ar-SA"/>
    </w:rPr>
  </w:style>
  <w:style w:type="paragraph" w:styleId="2">
    <w:name w:val="heading 3"/>
    <w:next w:val="1"/>
    <w:qFormat/>
    <w:uiPriority w:val="9"/>
    <w:pPr>
      <w:spacing w:before="100" w:beforeAutospacing="1" w:after="100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3"/>
    <w:basedOn w:val="1"/>
    <w:qFormat/>
    <w:uiPriority w:val="0"/>
    <w:pPr>
      <w:tabs>
        <w:tab w:val="left" w:pos="7560"/>
      </w:tabs>
      <w:spacing w:line="360" w:lineRule="auto"/>
      <w:jc w:val="both"/>
    </w:pPr>
    <w:rPr>
      <w:b/>
      <w:bCs/>
      <w:i/>
      <w:iCs/>
      <w:color w:val="000000"/>
      <w:sz w:val="26"/>
      <w:szCs w:val="26"/>
      <w:lang w:val="pt-BR"/>
    </w:rPr>
  </w:style>
  <w:style w:type="character" w:customStyle="1" w:styleId="12">
    <w:name w:val="Header Char"/>
    <w:link w:val="6"/>
    <w:uiPriority w:val="99"/>
    <w:rPr>
      <w:rFonts w:eastAsia="Calibri"/>
      <w:sz w:val="24"/>
      <w:szCs w:val="22"/>
    </w:rPr>
  </w:style>
  <w:style w:type="character" w:customStyle="1" w:styleId="13">
    <w:name w:val="Footer Char"/>
    <w:link w:val="5"/>
    <w:uiPriority w:val="99"/>
    <w:rPr>
      <w:rFonts w:eastAsia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1196</Words>
  <Characters>6819</Characters>
  <Lines>56</Lines>
  <Paragraphs>15</Paragraphs>
  <TotalTime>10</TotalTime>
  <ScaleCrop>false</ScaleCrop>
  <LinksUpToDate>false</LinksUpToDate>
  <CharactersWithSpaces>8000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2022-12-13T16:52:00Z</dcterms:created>
  <dc:creator>Administrator</dc:creator>
  <cp:lastModifiedBy>Admin</cp:lastModifiedBy>
  <dcterms:modified xsi:type="dcterms:W3CDTF">2022-12-14T03:36:51Z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D8BE24B582614E88AD86B0BD97EABB23</vt:lpwstr>
  </property>
</Properties>
</file>